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Open Sans" w:cs="Open Sans" w:eastAsia="Open Sans" w:hAnsi="Open Sans"/>
          <w:b/>
          <w:bCs/>
          <w:color w:val="C8D400"/>
          <w:sz w:val="28"/>
          <w:szCs w:val="28"/>
        </w:rPr>
        <w:t xml:space="preserve">YORK UNLOCKED</w:t>
      </w:r>
    </w:p>
    <w:p>
      <w:pPr>
        <w:spacing w:after="60"/>
      </w:pPr>
      <w:r>
        <w:rPr>
          <w:rFonts w:ascii="Open Sans" w:cs="Open Sans" w:eastAsia="Open Sans" w:hAnsi="Open Sans"/>
          <w:sz w:val="20"/>
          <w:szCs w:val="20"/>
        </w:rPr>
        <w:t xml:space="preserve">Trustee Role Description</w:t>
      </w:r>
    </w:p>
    <w:p>
      <w:pPr>
        <w:spacing w:after="240"/>
      </w:pPr>
      <w:r>
        <w:rPr>
          <w:rFonts w:ascii="Open Sans" w:cs="Open Sans" w:eastAsia="Open Sans" w:hAnsi="Open Sans"/>
          <w:b/>
          <w:bCs/>
          <w:sz w:val="26"/>
          <w:szCs w:val="26"/>
        </w:rPr>
        <w:t xml:space="preserve">Trustee – Events and Event Planning</w:t>
      </w:r>
    </w:p>
    <w:p>
      <w:pPr>
        <w:spacing w:after="120" w:before="240"/>
      </w:pPr>
      <w:r>
        <w:rPr>
          <w:rFonts w:ascii="Open Sans" w:cs="Open Sans" w:eastAsia="Open Sans" w:hAnsi="Open Sans"/>
          <w:b/>
          <w:bCs/>
          <w:sz w:val="22"/>
          <w:szCs w:val="22"/>
        </w:rPr>
        <w:t xml:space="preserve">About York Unlocked</w:t>
      </w:r>
    </w:p>
    <w:p>
      <w:pPr>
        <w:spacing w:after="120"/>
      </w:pPr>
      <w:r>
        <w:rPr>
          <w:rFonts w:ascii="Open Sans" w:cs="Open Sans" w:eastAsia="Open Sans" w:hAnsi="Open Sans"/>
          <w:b w:val="false"/>
          <w:bCs w:val="false"/>
          <w:i w:val="false"/>
          <w:iCs w:val="false"/>
          <w:sz w:val="20"/>
          <w:szCs w:val="20"/>
        </w:rPr>
        <w:t xml:space="preserve">York Unlocked opens the doors of York’s most interesting buildings to the public, free of charge. Our flagship event is an autumn open weekend, when buildings that are ordinarily closed or have restricted access welcome visitors in. Alongside this we run a growing programme of one-off events and an education programme working directly with schools.</w:t>
      </w:r>
    </w:p>
    <w:p>
      <w:pPr>
        <w:spacing w:after="120"/>
      </w:pPr>
      <w:r>
        <w:rPr>
          <w:rFonts w:ascii="Open Sans" w:cs="Open Sans" w:eastAsia="Open Sans" w:hAnsi="Open Sans"/>
          <w:b w:val="false"/>
          <w:bCs w:val="false"/>
          <w:i w:val="false"/>
          <w:iCs w:val="false"/>
          <w:sz w:val="20"/>
          <w:szCs w:val="20"/>
        </w:rPr>
        <w:t xml:space="preserve">We are a Charitable Incorporated Organisation (registered charity 1201895), run entirely by volunteers. A core team of around fifteen people plan and deliver the work through the year, supported by more than eighty volunteers who staff our events. Our objects are to advance the education of the public in the subject of architecture.</w:t>
      </w:r>
    </w:p>
    <w:p>
      <w:pPr>
        <w:spacing w:after="120"/>
      </w:pPr>
      <w:r>
        <w:rPr>
          <w:rFonts w:ascii="Open Sans" w:cs="Open Sans" w:eastAsia="Open Sans" w:hAnsi="Open Sans"/>
          <w:b w:val="false"/>
          <w:bCs w:val="false"/>
          <w:i w:val="false"/>
          <w:iCs w:val="false"/>
          <w:sz w:val="20"/>
          <w:szCs w:val="20"/>
        </w:rPr>
        <w:t>2025 was our most successful year. Over one weekend in September we welcomed more than 27,000 visits across 56 venues, from medieval halls and churches to contemporary architectural projects. Around 7,000 individual visitors each took in an average of four buildings. Visitor satisfaction was 9.5 out of 10, and 95% said they would recommend us. Half our visitors travel from outside York, and 56% told us York Unlocked was the main or only reason for their visit — a significant economic benefit to the city in a single weekend.</w:t>
      </w:r>
    </w:p>
    <w:p>
      <w:pPr>
        <w:spacing w:after="120"/>
      </w:pPr>
      <w:r>
        <w:rPr>
          <w:rFonts w:ascii="Open Sans" w:cs="Open Sans" w:eastAsia="Open Sans" w:hAnsi="Open Sans"/>
          <w:b w:val="false"/>
          <w:bCs w:val="false"/>
          <w:i w:val="false"/>
          <w:iCs w:val="false"/>
          <w:sz w:val="20"/>
          <w:szCs w:val="20"/>
        </w:rPr>
        <w:t xml:space="preserve">Beyond the festival we delivered a landmark partnership with the National Railway Museum for its 50th anniversary, opening behind-the-scenes spaces to over 3,000 visits, and opened The Retreat in Heslington with developer PJ Livesey, drawing more than 800 visitors. In 2026 we have run an open day with York Conservation Trust, a walking tour at the York Health and Arts Mela, and a tour for the York Festival of Ideas. Our festival app was shortlisted for an Arts Council Digital Culture Award, and we have a combined social media following of nearly 20,000.</w:t>
      </w:r>
    </w:p>
    <w:p>
      <w:pPr>
        <w:spacing w:after="120" w:before="240"/>
      </w:pPr>
      <w:r>
        <w:rPr>
          <w:rFonts w:ascii="Open Sans" w:cs="Open Sans" w:eastAsia="Open Sans" w:hAnsi="Open Sans"/>
          <w:b/>
          <w:bCs/>
          <w:sz w:val="22"/>
          <w:szCs w:val="22"/>
        </w:rPr>
        <w:t xml:space="preserve">Where we are now — and why we need you</w:t>
      </w:r>
    </w:p>
    <w:p>
      <w:pPr>
        <w:spacing w:after="120"/>
      </w:pPr>
      <w:r>
        <w:rPr>
          <w:rFonts w:ascii="Open Sans" w:cs="Open Sans" w:eastAsia="Open Sans" w:hAnsi="Open Sans"/>
          <w:b w:val="false"/>
          <w:bCs w:val="false"/>
          <w:i w:val="false"/>
          <w:iCs w:val="false"/>
          <w:sz w:val="20"/>
          <w:szCs w:val="20"/>
        </w:rPr>
        <w:t xml:space="preserve">We want to be straightforward with prospective trustees about our position.</w:t>
      </w:r>
    </w:p>
    <w:p>
      <w:pPr>
        <w:spacing w:after="120"/>
      </w:pPr>
      <w:r>
        <w:rPr>
          <w:rFonts w:ascii="Open Sans" w:cs="Open Sans" w:eastAsia="Open Sans" w:hAnsi="Open Sans"/>
          <w:b w:val="false"/>
          <w:bCs w:val="false"/>
          <w:i w:val="false"/>
          <w:iCs w:val="false"/>
          <w:sz w:val="20"/>
          <w:szCs w:val="20"/>
        </w:rPr>
        <w:t>2025 was an outstanding year for reach and impact, but a difficult one for income. Our income fell well short of what the festival cost to deliver, and we ended the year with very little in reserve. We are entirely dependent on voluntary income, and we do not commit expenditure before funds are in place.</w:t>
      </w:r>
    </w:p>
    <w:p>
      <w:pPr>
        <w:spacing w:after="120"/>
      </w:pPr>
      <w:r>
        <w:rPr>
          <w:rFonts w:ascii="Open Sans" w:cs="Open Sans" w:eastAsia="Open Sans" w:hAnsi="Open Sans"/>
          <w:b w:val="false"/>
          <w:bCs w:val="false"/>
          <w:i w:val="false"/>
          <w:iCs w:val="false"/>
          <w:sz w:val="20"/>
          <w:szCs w:val="20"/>
        </w:rPr>
        <w:t xml:space="preserve">The board has made financial sustainability its highest priority. We are diversifying income through sponsorship and advertising, individual giving, commercial partnerships and a structured approach to grant applications, and we are developing a year-round programme of events alongside the autumn festival. Progress is real but early.</w:t>
      </w:r>
    </w:p>
    <w:p>
      <w:pPr>
        <w:spacing w:after="120"/>
      </w:pPr>
      <w:r>
        <w:rPr>
          <w:rFonts w:ascii="Open Sans" w:cs="Open Sans" w:eastAsia="Open Sans" w:hAnsi="Open Sans"/>
          <w:b w:val="false"/>
          <w:bCs w:val="false"/>
          <w:i w:val="false"/>
          <w:iCs w:val="false"/>
          <w:sz w:val="20"/>
          <w:szCs w:val="20"/>
        </w:rPr>
        <w:t xml:space="preserve">This is therefore a period of transition for York Unlocked. We are a small, ambitious, well-regarded charity with an exceptional volunteer base and a proven product, working to build the financial foundation that will let it continue and grow. If you want a board role where your contribution is visible and where what you bring genuinely changes what the organisation can do, this is one.</w:t>
      </w:r>
    </w:p>
    <w:p>
      <w:pPr>
        <w:spacing w:after="120" w:before="240"/>
      </w:pPr>
      <w:r>
        <w:rPr>
          <w:rFonts w:ascii="Open Sans" w:cs="Open Sans" w:eastAsia="Open Sans" w:hAnsi="Open Sans"/>
          <w:b/>
          <w:bCs/>
          <w:sz w:val="22"/>
          <w:szCs w:val="22"/>
        </w:rPr>
        <w:t xml:space="preserve">About this role</w:t>
      </w:r>
    </w:p>
    <w:p>
      <w:pPr>
        <w:spacing w:after="120"/>
      </w:pPr>
      <w:r>
        <w:rPr>
          <w:rFonts w:ascii="Open Sans" w:cs="Open Sans" w:eastAsia="Open Sans" w:hAnsi="Open Sans"/>
          <w:b w:val="false"/>
          <w:bCs w:val="false"/>
          <w:i w:val="false"/>
          <w:iCs w:val="false"/>
          <w:sz w:val="20"/>
          <w:szCs w:val="20"/>
        </w:rPr>
        <w:t xml:space="preserve">We are looking for a trustee with professional experience of planning and delivering public events to strengthen the board’s oversight of our festival and wider programme.</w:t>
      </w:r>
    </w:p>
    <w:p>
      <w:pPr>
        <w:spacing w:after="120"/>
      </w:pPr>
      <w:r>
        <w:rPr>
          <w:rFonts w:ascii="Open Sans" w:cs="Open Sans" w:eastAsia="Open Sans" w:hAnsi="Open Sans"/>
          <w:b w:val="false"/>
          <w:bCs w:val="false"/>
          <w:i w:val="false"/>
          <w:iCs w:val="false"/>
          <w:sz w:val="20"/>
          <w:szCs w:val="20"/>
        </w:rPr>
        <w:t xml:space="preserve">Our autumn open weekend is a city-wide event across more than twenty-five venues, involving building owners, ticketed and drop-in access, area managers, and eighty-plus volunteers deployed across two days. It is delivered entirely by volunteers working to deadlines alongside jobs and families. As we have grown, the gap between our ambition and our operational capacity has become the single biggest risk to delivery.</w:t>
      </w:r>
    </w:p>
    <w:p>
      <w:pPr>
        <w:spacing w:after="120"/>
      </w:pPr>
      <w:r>
        <w:rPr>
          <w:rFonts w:ascii="Open Sans" w:cs="Open Sans" w:eastAsia="Open Sans" w:hAnsi="Open Sans"/>
          <w:b w:val="false"/>
          <w:bCs w:val="false"/>
          <w:i w:val="false"/>
          <w:iCs w:val="false"/>
          <w:sz w:val="20"/>
          <w:szCs w:val="20"/>
        </w:rPr>
        <w:t xml:space="preserve">This trustee would help us close that gap: bringing professional discipline to how we plan, sequence and resource events, helping the board ask better questions of its own delivery timetable, and supporting the core team with expertise rather than adding to their workload.</w:t>
      </w:r>
    </w:p>
    <w:p>
      <w:pPr>
        <w:spacing w:after="120" w:before="240"/>
      </w:pPr>
      <w:r>
        <w:rPr>
          <w:rFonts w:ascii="Open Sans" w:cs="Open Sans" w:eastAsia="Open Sans" w:hAnsi="Open Sans"/>
          <w:b/>
          <w:bCs/>
          <w:sz w:val="22"/>
          <w:szCs w:val="22"/>
        </w:rPr>
        <w:t xml:space="preserve">What you would bring</w:t>
      </w:r>
    </w:p>
    <w:p>
      <w:pPr>
        <w:spacing w:after="60"/>
      </w:pPr>
      <w:r>
        <w:rPr>
          <w:rFonts w:ascii="Open Sans" w:cs="Open Sans" w:eastAsia="Open Sans" w:hAnsi="Open Sans"/>
          <w:b/>
          <w:bCs/>
          <w:i w:val="false"/>
          <w:iCs w:val="false"/>
          <w:sz w:val="20"/>
          <w:szCs w:val="20"/>
        </w:rPr>
        <w:t xml:space="preserve">Essential</w:t>
      </w:r>
    </w:p>
    <w:p>
      <w:pPr>
        <w:pStyle w:val="ListParagraph"/>
        <w:numPr>
          <w:ilvl w:val="0"/>
          <w:numId w:val="2"/>
        </w:numPr>
        <w:spacing w:after="60"/>
      </w:pPr>
      <w:r>
        <w:rPr>
          <w:rFonts w:ascii="Open Sans" w:cs="Open Sans" w:eastAsia="Open Sans" w:hAnsi="Open Sans"/>
          <w:sz w:val="20"/>
          <w:szCs w:val="20"/>
        </w:rPr>
        <w:t xml:space="preserve">Professional experience of planning and delivering public events, festivals or large-scale visitor activity</w:t>
      </w:r>
    </w:p>
    <w:p>
      <w:pPr>
        <w:pStyle w:val="ListParagraph"/>
        <w:numPr>
          <w:ilvl w:val="0"/>
          <w:numId w:val="2"/>
        </w:numPr>
        <w:spacing w:after="60"/>
      </w:pPr>
      <w:r>
        <w:rPr>
          <w:rFonts w:ascii="Open Sans" w:cs="Open Sans" w:eastAsia="Open Sans" w:hAnsi="Open Sans"/>
          <w:sz w:val="20"/>
          <w:szCs w:val="20"/>
        </w:rPr>
        <w:t xml:space="preserve">Practical understanding of event operations: scheduling and critical paths, venue liaison, visitor flow, stewarding, and contingency planning</w:t>
      </w:r>
    </w:p>
    <w:p>
      <w:pPr>
        <w:pStyle w:val="ListParagraph"/>
        <w:numPr>
          <w:ilvl w:val="0"/>
          <w:numId w:val="2"/>
        </w:numPr>
        <w:spacing w:after="60"/>
      </w:pPr>
      <w:r>
        <w:rPr>
          <w:rFonts w:ascii="Open Sans" w:cs="Open Sans" w:eastAsia="Open Sans" w:hAnsi="Open Sans"/>
          <w:sz w:val="20"/>
          <w:szCs w:val="20"/>
        </w:rPr>
        <w:t xml:space="preserve">Familiarity with event risk assessment, licensing, health and safety, and accessibility requirements</w:t>
      </w:r>
    </w:p>
    <w:p>
      <w:pPr>
        <w:pStyle w:val="ListParagraph"/>
        <w:numPr>
          <w:ilvl w:val="0"/>
          <w:numId w:val="2"/>
        </w:numPr>
        <w:spacing w:after="60"/>
      </w:pPr>
      <w:r>
        <w:rPr>
          <w:rFonts w:ascii="Open Sans" w:cs="Open Sans" w:eastAsia="Open Sans" w:hAnsi="Open Sans"/>
          <w:sz w:val="20"/>
          <w:szCs w:val="20"/>
        </w:rPr>
        <w:t xml:space="preserve">Experience of working with or coordinating volunteers</w:t>
      </w:r>
    </w:p>
    <w:p>
      <w:pPr>
        <w:pStyle w:val="ListParagraph"/>
        <w:numPr>
          <w:ilvl w:val="0"/>
          <w:numId w:val="2"/>
        </w:numPr>
        <w:spacing w:after="120"/>
      </w:pPr>
      <w:r>
        <w:rPr>
          <w:rFonts w:ascii="Open Sans" w:cs="Open Sans" w:eastAsia="Open Sans" w:hAnsi="Open Sans"/>
          <w:sz w:val="20"/>
          <w:szCs w:val="20"/>
        </w:rPr>
        <w:t xml:space="preserve">The judgement to distinguish between what needs board attention and what should be left to the delivery team</w:t>
      </w:r>
    </w:p>
    <w:p>
      <w:pPr>
        <w:spacing w:after="60"/>
      </w:pPr>
      <w:r>
        <w:rPr>
          <w:rFonts w:ascii="Open Sans" w:cs="Open Sans" w:eastAsia="Open Sans" w:hAnsi="Open Sans"/>
          <w:b/>
          <w:bCs/>
          <w:i w:val="false"/>
          <w:iCs w:val="false"/>
          <w:sz w:val="20"/>
          <w:szCs w:val="20"/>
        </w:rPr>
        <w:t xml:space="preserve">Desirable</w:t>
      </w:r>
    </w:p>
    <w:p>
      <w:pPr>
        <w:pStyle w:val="ListParagraph"/>
        <w:numPr>
          <w:ilvl w:val="0"/>
          <w:numId w:val="2"/>
        </w:numPr>
        <w:spacing w:after="60"/>
      </w:pPr>
      <w:r>
        <w:rPr>
          <w:rFonts w:ascii="Open Sans" w:cs="Open Sans" w:eastAsia="Open Sans" w:hAnsi="Open Sans"/>
          <w:sz w:val="20"/>
          <w:szCs w:val="20"/>
        </w:rPr>
        <w:t xml:space="preserve">Experience in the heritage, museums, arts or cultural sector</w:t>
      </w:r>
    </w:p>
    <w:p>
      <w:pPr>
        <w:pStyle w:val="ListParagraph"/>
        <w:numPr>
          <w:ilvl w:val="0"/>
          <w:numId w:val="2"/>
        </w:numPr>
        <w:spacing w:after="60"/>
      </w:pPr>
      <w:r>
        <w:rPr>
          <w:rFonts w:ascii="Open Sans" w:cs="Open Sans" w:eastAsia="Open Sans" w:hAnsi="Open Sans"/>
          <w:sz w:val="20"/>
          <w:szCs w:val="20"/>
        </w:rPr>
        <w:t xml:space="preserve">Knowledge of York and its venues, networks and civic organisations</w:t>
      </w:r>
    </w:p>
    <w:p>
      <w:pPr>
        <w:pStyle w:val="ListParagraph"/>
        <w:numPr>
          <w:ilvl w:val="0"/>
          <w:numId w:val="2"/>
        </w:numPr>
        <w:spacing w:after="120"/>
      </w:pPr>
      <w:r>
        <w:rPr>
          <w:rFonts w:ascii="Open Sans" w:cs="Open Sans" w:eastAsia="Open Sans" w:hAnsi="Open Sans"/>
          <w:sz w:val="20"/>
          <w:szCs w:val="20"/>
        </w:rPr>
        <w:t xml:space="preserve">Experience of evaluating events and capturing visitor data</w:t>
      </w:r>
    </w:p>
    <w:p>
      <w:pPr>
        <w:spacing w:after="120" w:before="240"/>
      </w:pPr>
      <w:r>
        <w:rPr>
          <w:rFonts w:ascii="Open Sans" w:cs="Open Sans" w:eastAsia="Open Sans" w:hAnsi="Open Sans"/>
          <w:b/>
          <w:bCs/>
          <w:sz w:val="22"/>
          <w:szCs w:val="22"/>
        </w:rPr>
        <w:t xml:space="preserve">What you would do</w:t>
      </w:r>
    </w:p>
    <w:p>
      <w:pPr>
        <w:pStyle w:val="ListParagraph"/>
        <w:numPr>
          <w:ilvl w:val="0"/>
          <w:numId w:val="2"/>
        </w:numPr>
        <w:spacing w:after="60"/>
      </w:pPr>
      <w:r>
        <w:rPr>
          <w:rFonts w:ascii="Open Sans" w:cs="Open Sans" w:eastAsia="Open Sans" w:hAnsi="Open Sans"/>
          <w:sz w:val="20"/>
          <w:szCs w:val="20"/>
        </w:rPr>
        <w:t xml:space="preserve">Provide the board with informed oversight of festival planning and delivery, including the annual planning timetable and its key deadlines</w:t>
      </w:r>
    </w:p>
    <w:p>
      <w:pPr>
        <w:pStyle w:val="ListParagraph"/>
        <w:numPr>
          <w:ilvl w:val="0"/>
          <w:numId w:val="2"/>
        </w:numPr>
        <w:spacing w:after="60"/>
      </w:pPr>
      <w:r>
        <w:rPr>
          <w:rFonts w:ascii="Open Sans" w:cs="Open Sans" w:eastAsia="Open Sans" w:hAnsi="Open Sans"/>
          <w:sz w:val="20"/>
          <w:szCs w:val="20"/>
        </w:rPr>
        <w:t xml:space="preserve">Advise on operational risk, capacity and contingency, and help the board understand where its decisions affect the delivery team</w:t>
      </w:r>
    </w:p>
    <w:p>
      <w:pPr>
        <w:pStyle w:val="ListParagraph"/>
        <w:numPr>
          <w:ilvl w:val="0"/>
          <w:numId w:val="2"/>
        </w:numPr>
        <w:spacing w:after="60"/>
      </w:pPr>
      <w:r>
        <w:rPr>
          <w:rFonts w:ascii="Open Sans" w:cs="Open Sans" w:eastAsia="Open Sans" w:hAnsi="Open Sans"/>
          <w:sz w:val="20"/>
          <w:szCs w:val="20"/>
        </w:rPr>
        <w:t xml:space="preserve">Support the development of our year-round programme of one-off events with partners across the city</w:t>
      </w:r>
    </w:p>
    <w:p>
      <w:pPr>
        <w:pStyle w:val="ListParagraph"/>
        <w:numPr>
          <w:ilvl w:val="0"/>
          <w:numId w:val="2"/>
        </w:numPr>
        <w:spacing w:after="60"/>
      </w:pPr>
      <w:r>
        <w:rPr>
          <w:rFonts w:ascii="Open Sans" w:cs="Open Sans" w:eastAsia="Open Sans" w:hAnsi="Open Sans"/>
          <w:sz w:val="20"/>
          <w:szCs w:val="20"/>
        </w:rPr>
        <w:t xml:space="preserve">Act as a sounding board for the operations team, at their invitation, on event planning questions</w:t>
      </w:r>
    </w:p>
    <w:p>
      <w:pPr>
        <w:pStyle w:val="ListParagraph"/>
        <w:numPr>
          <w:ilvl w:val="0"/>
          <w:numId w:val="2"/>
        </w:numPr>
        <w:spacing w:after="120"/>
      </w:pPr>
      <w:r>
        <w:rPr>
          <w:rFonts w:ascii="Open Sans" w:cs="Open Sans" w:eastAsia="Open Sans" w:hAnsi="Open Sans"/>
          <w:sz w:val="20"/>
          <w:szCs w:val="20"/>
        </w:rPr>
        <w:t xml:space="preserve">Contribute to post-event evaluation and lessons learned</w:t>
      </w:r>
    </w:p>
    <w:p>
      <w:pPr>
        <w:spacing w:after="120" w:before="240"/>
      </w:pPr>
      <w:r>
        <w:rPr>
          <w:rFonts w:ascii="Open Sans" w:cs="Open Sans" w:eastAsia="Open Sans" w:hAnsi="Open Sans"/>
          <w:b/>
          <w:bCs/>
          <w:sz w:val="22"/>
          <w:szCs w:val="22"/>
        </w:rPr>
        <w:t xml:space="preserve">Our Board of Trustees</w:t>
      </w:r>
    </w:p>
    <w:p>
      <w:pPr>
        <w:spacing w:after="120"/>
      </w:pPr>
      <w:r>
        <w:rPr>
          <w:rFonts w:ascii="Open Sans" w:cs="Open Sans" w:eastAsia="Open Sans" w:hAnsi="Open Sans"/>
          <w:b w:val="false"/>
          <w:bCs w:val="false"/>
          <w:i w:val="false"/>
          <w:iCs w:val="false"/>
          <w:sz w:val="20"/>
          <w:szCs w:val="20"/>
        </w:rPr>
        <w:t xml:space="preserve">Our trustees make sure that York Unlocked achieves its core purpose. They oversee the overall management and administration of the charity, ensure we have a clear strategy, and check that our work and goals are in line with our vision. Just as importantly, they support and challenge the core team so that York Unlocked can grow and thrive.</w:t>
      </w:r>
    </w:p>
    <w:p>
      <w:pPr>
        <w:spacing w:after="120"/>
      </w:pPr>
      <w:r>
        <w:rPr>
          <w:rFonts w:ascii="Open Sans" w:cs="Open Sans" w:eastAsia="Open Sans" w:hAnsi="Open Sans"/>
          <w:b w:val="false"/>
          <w:bCs w:val="false"/>
          <w:i w:val="false"/>
          <w:iCs w:val="false"/>
          <w:sz w:val="20"/>
          <w:szCs w:val="20"/>
        </w:rPr>
        <w:t xml:space="preserve">Trustees have collective responsibility. The board acts as a group, not as individuals.</w:t>
      </w:r>
    </w:p>
    <w:p>
      <w:pPr>
        <w:spacing w:after="120" w:before="240"/>
      </w:pPr>
      <w:r>
        <w:rPr>
          <w:rFonts w:ascii="Open Sans" w:cs="Open Sans" w:eastAsia="Open Sans" w:hAnsi="Open Sans"/>
          <w:b/>
          <w:bCs/>
          <w:sz w:val="22"/>
          <w:szCs w:val="22"/>
        </w:rPr>
        <w:t xml:space="preserve">Duties of all trustees</w:t>
      </w:r>
    </w:p>
    <w:p>
      <w:pPr>
        <w:pStyle w:val="ListParagraph"/>
        <w:numPr>
          <w:ilvl w:val="0"/>
          <w:numId w:val="2"/>
        </w:numPr>
        <w:spacing w:after="60"/>
      </w:pPr>
      <w:r>
        <w:rPr>
          <w:rFonts w:ascii="Open Sans" w:cs="Open Sans" w:eastAsia="Open Sans" w:hAnsi="Open Sans"/>
          <w:sz w:val="20"/>
          <w:szCs w:val="20"/>
        </w:rPr>
        <w:t xml:space="preserve">Support and provide advice on York Unlocked’s purpose, vision, goals and activities</w:t>
      </w:r>
    </w:p>
    <w:p>
      <w:pPr>
        <w:pStyle w:val="ListParagraph"/>
        <w:numPr>
          <w:ilvl w:val="0"/>
          <w:numId w:val="2"/>
        </w:numPr>
        <w:spacing w:after="60"/>
      </w:pPr>
      <w:r>
        <w:rPr>
          <w:rFonts w:ascii="Open Sans" w:cs="Open Sans" w:eastAsia="Open Sans" w:hAnsi="Open Sans"/>
          <w:sz w:val="20"/>
          <w:szCs w:val="20"/>
        </w:rPr>
        <w:t xml:space="preserve">Approve operational strategies and policies, and monitor and evaluate their implementation</w:t>
      </w:r>
    </w:p>
    <w:p>
      <w:pPr>
        <w:pStyle w:val="ListParagraph"/>
        <w:numPr>
          <w:ilvl w:val="0"/>
          <w:numId w:val="2"/>
        </w:numPr>
        <w:spacing w:after="60"/>
      </w:pPr>
      <w:r>
        <w:rPr>
          <w:rFonts w:ascii="Open Sans" w:cs="Open Sans" w:eastAsia="Open Sans" w:hAnsi="Open Sans"/>
          <w:sz w:val="20"/>
          <w:szCs w:val="20"/>
        </w:rPr>
        <w:t xml:space="preserve">Oversee York Unlocked’s financial plans and budgets and monitor and evaluate progress</w:t>
      </w:r>
    </w:p>
    <w:p>
      <w:pPr>
        <w:pStyle w:val="ListParagraph"/>
        <w:numPr>
          <w:ilvl w:val="0"/>
          <w:numId w:val="2"/>
        </w:numPr>
        <w:spacing w:after="60"/>
      </w:pPr>
      <w:r>
        <w:rPr>
          <w:rFonts w:ascii="Open Sans" w:cs="Open Sans" w:eastAsia="Open Sans" w:hAnsi="Open Sans"/>
          <w:sz w:val="20"/>
          <w:szCs w:val="20"/>
        </w:rPr>
        <w:t xml:space="preserve">Ensure the effective and efficient administration of the organisation</w:t>
      </w:r>
    </w:p>
    <w:p>
      <w:pPr>
        <w:pStyle w:val="ListParagraph"/>
        <w:numPr>
          <w:ilvl w:val="0"/>
          <w:numId w:val="2"/>
        </w:numPr>
        <w:spacing w:after="60"/>
      </w:pPr>
      <w:r>
        <w:rPr>
          <w:rFonts w:ascii="Open Sans" w:cs="Open Sans" w:eastAsia="Open Sans" w:hAnsi="Open Sans"/>
          <w:sz w:val="20"/>
          <w:szCs w:val="20"/>
        </w:rPr>
        <w:t xml:space="preserve">Ensure that key risks are being identified, monitored and controlled effectively</w:t>
      </w:r>
    </w:p>
    <w:p>
      <w:pPr>
        <w:pStyle w:val="ListParagraph"/>
        <w:numPr>
          <w:ilvl w:val="0"/>
          <w:numId w:val="2"/>
        </w:numPr>
        <w:spacing w:after="60"/>
      </w:pPr>
      <w:r>
        <w:rPr>
          <w:rFonts w:ascii="Open Sans" w:cs="Open Sans" w:eastAsia="Open Sans" w:hAnsi="Open Sans"/>
          <w:sz w:val="20"/>
          <w:szCs w:val="20"/>
        </w:rPr>
        <w:t xml:space="preserve">Review and approve York Unlocked’s financial statements</w:t>
      </w:r>
    </w:p>
    <w:p>
      <w:pPr>
        <w:pStyle w:val="ListParagraph"/>
        <w:numPr>
          <w:ilvl w:val="0"/>
          <w:numId w:val="2"/>
        </w:numPr>
        <w:spacing w:after="60"/>
      </w:pPr>
      <w:r>
        <w:rPr>
          <w:rFonts w:ascii="Open Sans" w:cs="Open Sans" w:eastAsia="Open Sans" w:hAnsi="Open Sans"/>
          <w:sz w:val="20"/>
          <w:szCs w:val="20"/>
        </w:rPr>
        <w:t xml:space="preserve">Keep abreast of changes in York Unlocked’s operating environment</w:t>
      </w:r>
    </w:p>
    <w:p>
      <w:pPr>
        <w:pStyle w:val="ListParagraph"/>
        <w:numPr>
          <w:ilvl w:val="0"/>
          <w:numId w:val="2"/>
        </w:numPr>
        <w:spacing w:after="60"/>
      </w:pPr>
      <w:r>
        <w:rPr>
          <w:rFonts w:ascii="Open Sans" w:cs="Open Sans" w:eastAsia="Open Sans" w:hAnsi="Open Sans"/>
          <w:sz w:val="20"/>
          <w:szCs w:val="20"/>
        </w:rPr>
        <w:t xml:space="preserve">Contribute to regular reviews of York Unlocked’s own governance, and attend board meetings prepared to contribute to discussions</w:t>
      </w:r>
    </w:p>
    <w:p>
      <w:pPr>
        <w:pStyle w:val="ListParagraph"/>
        <w:numPr>
          <w:ilvl w:val="0"/>
          <w:numId w:val="2"/>
        </w:numPr>
        <w:spacing w:after="60"/>
      </w:pPr>
      <w:r>
        <w:rPr>
          <w:rFonts w:ascii="Open Sans" w:cs="Open Sans" w:eastAsia="Open Sans" w:hAnsi="Open Sans"/>
          <w:sz w:val="20"/>
          <w:szCs w:val="20"/>
        </w:rPr>
        <w:t xml:space="preserve">Use independent judgement, acting legally and in good faith to promote and protect York Unlocked’s interests</w:t>
      </w:r>
    </w:p>
    <w:p>
      <w:pPr>
        <w:pStyle w:val="ListParagraph"/>
        <w:numPr>
          <w:ilvl w:val="0"/>
          <w:numId w:val="2"/>
        </w:numPr>
        <w:spacing w:after="120"/>
      </w:pPr>
      <w:r>
        <w:rPr>
          <w:rFonts w:ascii="Open Sans" w:cs="Open Sans" w:eastAsia="Open Sans" w:hAnsi="Open Sans"/>
          <w:sz w:val="20"/>
          <w:szCs w:val="20"/>
        </w:rPr>
        <w:t xml:space="preserve">Contribute to the broader promotion of York Unlocked’s objects, aims and reputation by applying your skills, expertise, knowledge and contacts</w:t>
      </w:r>
    </w:p>
    <w:p>
      <w:pPr>
        <w:spacing w:after="120"/>
      </w:pPr>
      <w:r>
        <w:rPr>
          <w:rFonts w:ascii="Open Sans" w:cs="Open Sans" w:eastAsia="Open Sans" w:hAnsi="Open Sans"/>
          <w:b w:val="false"/>
          <w:bCs w:val="false"/>
          <w:i w:val="false"/>
          <w:iCs w:val="false"/>
          <w:sz w:val="20"/>
          <w:szCs w:val="20"/>
        </w:rPr>
        <w:t xml:space="preserve">As a small charity, there will be times when trustees need to be actively involved beyond board meetings — scrutinising papers, leading discussions, advising on new initiatives, presenting externally, or contributing in areas of particular expertise.</w:t>
      </w:r>
    </w:p>
    <w:p>
      <w:pPr>
        <w:spacing w:after="120" w:before="240"/>
      </w:pPr>
      <w:r>
        <w:rPr>
          <w:rFonts w:ascii="Open Sans" w:cs="Open Sans" w:eastAsia="Open Sans" w:hAnsi="Open Sans"/>
          <w:b/>
          <w:bCs/>
          <w:sz w:val="22"/>
          <w:szCs w:val="22"/>
        </w:rPr>
        <w:t xml:space="preserve">Personal skills and qualities</w:t>
      </w:r>
    </w:p>
    <w:p>
      <w:pPr>
        <w:pStyle w:val="ListParagraph"/>
        <w:numPr>
          <w:ilvl w:val="0"/>
          <w:numId w:val="2"/>
        </w:numPr>
        <w:spacing w:after="60"/>
      </w:pPr>
      <w:r>
        <w:rPr>
          <w:rFonts w:ascii="Open Sans" w:cs="Open Sans" w:eastAsia="Open Sans" w:hAnsi="Open Sans"/>
          <w:sz w:val="20"/>
          <w:szCs w:val="20"/>
        </w:rPr>
        <w:t xml:space="preserve">Willingness and ability to understand and accept the responsibilities and liabilities of trusteeship, and to act in the best interests of the organisation</w:t>
      </w:r>
    </w:p>
    <w:p>
      <w:pPr>
        <w:pStyle w:val="ListParagraph"/>
        <w:numPr>
          <w:ilvl w:val="0"/>
          <w:numId w:val="2"/>
        </w:numPr>
        <w:spacing w:after="60"/>
      </w:pPr>
      <w:r>
        <w:rPr>
          <w:rFonts w:ascii="Open Sans" w:cs="Open Sans" w:eastAsia="Open Sans" w:hAnsi="Open Sans"/>
          <w:sz w:val="20"/>
          <w:szCs w:val="20"/>
        </w:rPr>
        <w:t xml:space="preserve">Ability to think creatively and strategically, exercise good independent judgement, and work effectively as a board member</w:t>
      </w:r>
    </w:p>
    <w:p>
      <w:pPr>
        <w:pStyle w:val="ListParagraph"/>
        <w:numPr>
          <w:ilvl w:val="0"/>
          <w:numId w:val="2"/>
        </w:numPr>
        <w:spacing w:after="60"/>
      </w:pPr>
      <w:r>
        <w:rPr>
          <w:rFonts w:ascii="Open Sans" w:cs="Open Sans" w:eastAsia="Open Sans" w:hAnsi="Open Sans"/>
          <w:sz w:val="20"/>
          <w:szCs w:val="20"/>
        </w:rPr>
        <w:t xml:space="preserve">Effective communication skills and willingness to participate actively in discussion</w:t>
      </w:r>
    </w:p>
    <w:p>
      <w:pPr>
        <w:pStyle w:val="ListParagraph"/>
        <w:numPr>
          <w:ilvl w:val="0"/>
          <w:numId w:val="2"/>
        </w:numPr>
        <w:spacing w:after="60"/>
      </w:pPr>
      <w:r>
        <w:rPr>
          <w:rFonts w:ascii="Open Sans" w:cs="Open Sans" w:eastAsia="Open Sans" w:hAnsi="Open Sans"/>
          <w:sz w:val="20"/>
          <w:szCs w:val="20"/>
        </w:rPr>
        <w:t xml:space="preserve">A strong personal commitment to equity, diversity and inclusion</w:t>
      </w:r>
    </w:p>
    <w:p>
      <w:pPr>
        <w:pStyle w:val="ListParagraph"/>
        <w:numPr>
          <w:ilvl w:val="0"/>
          <w:numId w:val="2"/>
        </w:numPr>
        <w:spacing w:after="60"/>
      </w:pPr>
      <w:r>
        <w:rPr>
          <w:rFonts w:ascii="Open Sans" w:cs="Open Sans" w:eastAsia="Open Sans" w:hAnsi="Open Sans"/>
          <w:sz w:val="20"/>
          <w:szCs w:val="20"/>
        </w:rPr>
        <w:t xml:space="preserve">Enthusiasm for our vision and mission</w:t>
      </w:r>
    </w:p>
    <w:p>
      <w:pPr>
        <w:pStyle w:val="ListParagraph"/>
        <w:numPr>
          <w:ilvl w:val="0"/>
          <w:numId w:val="2"/>
        </w:numPr>
        <w:spacing w:after="120"/>
      </w:pPr>
      <w:r>
        <w:rPr>
          <w:rFonts w:ascii="Open Sans" w:cs="Open Sans" w:eastAsia="Open Sans" w:hAnsi="Open Sans"/>
          <w:sz w:val="20"/>
          <w:szCs w:val="20"/>
        </w:rPr>
        <w:t xml:space="preserve">Commitment to the Nolan principles of public life: selflessness, integrity, objectivity, accountability, openness, honesty and leadership</w:t>
      </w:r>
    </w:p>
    <w:p>
      <w:pPr>
        <w:spacing w:after="120"/>
      </w:pPr>
      <w:r>
        <w:rPr>
          <w:rFonts w:ascii="Open Sans" w:cs="Open Sans" w:eastAsia="Open Sans" w:hAnsi="Open Sans"/>
          <w:b w:val="false"/>
          <w:bCs w:val="false"/>
          <w:i w:val="false"/>
          <w:iCs w:val="false"/>
          <w:sz w:val="20"/>
          <w:szCs w:val="20"/>
        </w:rPr>
        <w:t xml:space="preserve">You do not need previous governance experience. We provide a full induction and support. We are looking for people who will bring energy, enthusiasm and commitment, and who will broaden the diversity of thinking on our board.</w:t>
      </w:r>
    </w:p>
    <w:p>
      <w:pPr>
        <w:spacing w:after="120" w:before="240"/>
      </w:pPr>
      <w:r>
        <w:rPr>
          <w:rFonts w:ascii="Open Sans" w:cs="Open Sans" w:eastAsia="Open Sans" w:hAnsi="Open Sans"/>
          <w:b/>
          <w:bCs/>
          <w:sz w:val="22"/>
          <w:szCs w:val="22"/>
        </w:rPr>
        <w:t xml:space="preserve">Terms of appointment</w:t>
      </w:r>
    </w:p>
    <w:p>
      <w:pPr>
        <w:spacing w:after="120"/>
      </w:pPr>
      <w:r>
        <w:rPr>
          <w:rFonts w:ascii="Open Sans" w:cs="Open Sans" w:eastAsia="Open Sans" w:hAnsi="Open Sans"/>
          <w:b/>
          <w:bCs/>
          <w:i w:val="false"/>
          <w:iCs w:val="false"/>
          <w:sz w:val="20"/>
          <w:szCs w:val="20"/>
        </w:rPr>
        <w:t xml:space="preserve">Term of office. </w:t>
      </w:r>
      <w:r>
        <w:rPr>
          <w:rFonts w:ascii="Open Sans" w:cs="Open Sans" w:eastAsia="Open Sans" w:hAnsi="Open Sans"/>
          <w:b w:val="false"/>
          <w:bCs w:val="false"/>
          <w:i w:val="false"/>
          <w:iCs w:val="false"/>
          <w:sz w:val="20"/>
          <w:szCs w:val="20"/>
        </w:rPr>
        <w:t xml:space="preserve">Trustees are appointed for a three-year term, renewable once by resolution of the board, to a maximum of six consecutive years.</w:t>
      </w:r>
    </w:p>
    <w:p>
      <w:pPr>
        <w:spacing w:after="120"/>
      </w:pPr>
      <w:r>
        <w:rPr>
          <w:rFonts w:ascii="Open Sans" w:cs="Open Sans" w:eastAsia="Open Sans" w:hAnsi="Open Sans"/>
          <w:b/>
          <w:bCs/>
          <w:i w:val="false"/>
          <w:iCs w:val="false"/>
          <w:sz w:val="20"/>
          <w:szCs w:val="20"/>
        </w:rPr>
        <w:t xml:space="preserve">Remuneration. </w:t>
      </w:r>
      <w:r>
        <w:rPr>
          <w:rFonts w:ascii="Open Sans" w:cs="Open Sans" w:eastAsia="Open Sans" w:hAnsi="Open Sans"/>
          <w:b w:val="false"/>
          <w:bCs w:val="false"/>
          <w:i w:val="false"/>
          <w:iCs w:val="false"/>
          <w:sz w:val="20"/>
          <w:szCs w:val="20"/>
        </w:rPr>
        <w:t xml:space="preserve">This is a voluntary, unpaid position. Reasonable expenses are reimbursed in line with our expenses policy.</w:t>
      </w:r>
    </w:p>
    <w:p>
      <w:pPr>
        <w:spacing w:after="120"/>
      </w:pPr>
      <w:r>
        <w:rPr>
          <w:rFonts w:ascii="Open Sans" w:cs="Open Sans" w:eastAsia="Open Sans" w:hAnsi="Open Sans"/>
          <w:b/>
          <w:bCs/>
          <w:i w:val="false"/>
          <w:iCs w:val="false"/>
          <w:sz w:val="20"/>
          <w:szCs w:val="20"/>
        </w:rPr>
        <w:t xml:space="preserve">Time commitment. </w:t>
      </w:r>
      <w:r>
        <w:rPr>
          <w:rFonts w:ascii="Open Sans" w:cs="Open Sans" w:eastAsia="Open Sans" w:hAnsi="Open Sans"/>
          <w:b w:val="false"/>
          <w:bCs w:val="false"/>
          <w:i w:val="false"/>
          <w:iCs w:val="false"/>
          <w:sz w:val="20"/>
          <w:szCs w:val="20"/>
        </w:rPr>
        <w:t xml:space="preserve">Six board meetings a year, currently held on Mondays from 6pm to 7.30pm at De Grey House, St Leonards Place, York, with the option to join remotely. Papers are circulated in advance. Beyond meetings, we would expect roughly one to two hours a month, rising around the autumn festival weekend in early October, which most trustees attend in some capacity.</w:t>
      </w:r>
    </w:p>
    <w:p>
      <w:pPr>
        <w:spacing w:after="120"/>
      </w:pPr>
      <w:r>
        <w:rPr>
          <w:rFonts w:ascii="Open Sans" w:cs="Open Sans" w:eastAsia="Open Sans" w:hAnsi="Open Sans"/>
          <w:b/>
          <w:bCs/>
          <w:i w:val="false"/>
          <w:iCs w:val="false"/>
          <w:sz w:val="20"/>
          <w:szCs w:val="20"/>
        </w:rPr>
        <w:t xml:space="preserve">Location. </w:t>
      </w:r>
      <w:r>
        <w:rPr>
          <w:rFonts w:ascii="Open Sans" w:cs="Open Sans" w:eastAsia="Open Sans" w:hAnsi="Open Sans"/>
          <w:b w:val="false"/>
          <w:bCs w:val="false"/>
          <w:i w:val="false"/>
          <w:iCs w:val="false"/>
          <w:sz w:val="20"/>
          <w:szCs w:val="20"/>
        </w:rPr>
        <w:t xml:space="preserve">York-based or with a strong connection to the city is preferred, given the nature of our work, but we welcome applications from further afield where remote participation would work.</w:t>
      </w:r>
    </w:p>
    <w:p>
      <w:pPr>
        <w:spacing w:after="120" w:before="240"/>
      </w:pPr>
      <w:r>
        <w:rPr>
          <w:rFonts w:ascii="Open Sans" w:cs="Open Sans" w:eastAsia="Open Sans" w:hAnsi="Open Sans"/>
          <w:b/>
          <w:bCs/>
          <w:sz w:val="22"/>
          <w:szCs w:val="22"/>
        </w:rPr>
        <w:t xml:space="preserve">How to apply</w:t>
      </w:r>
    </w:p>
    <w:p>
      <w:pPr>
        <w:spacing w:after="120"/>
      </w:pPr>
      <w:r>
        <w:rPr>
          <w:rFonts w:ascii="Open Sans" w:cs="Open Sans" w:eastAsia="Open Sans" w:hAnsi="Open Sans"/>
          <w:b w:val="false"/>
          <w:bCs w:val="false"/>
          <w:i w:val="false"/>
          <w:iCs w:val="false"/>
          <w:sz w:val="20"/>
          <w:szCs w:val="20"/>
        </w:rPr>
        <w:t>For an informal conversation about the role before applying, please send us a message through Reach.</w:t>
      </w:r>
    </w:p>
    <w:p>
      <w:pPr>
        <w:spacing w:after="120"/>
      </w:pPr>
      <w:r>
        <w:rPr>
          <w:rFonts w:ascii="Open Sans" w:cs="Open Sans" w:eastAsia="Open Sans" w:hAnsi="Open Sans"/>
          <w:b w:val="false"/>
          <w:bCs w:val="false"/>
          <w:i w:val="false"/>
          <w:iCs w:val="false"/>
          <w:sz w:val="20"/>
          <w:szCs w:val="20"/>
        </w:rPr>
        <w:t>To apply, please respond through Reach with a summary of your relevant experience and a short note explaining why this role interests you and what you would bring. Applications close on Monday 30 November 2026.</w:t>
      </w:r>
    </w:p>
    <w:p>
      <w:pPr>
        <w:spacing w:after="120"/>
      </w:pPr>
      <w:r>
        <w:rPr>
          <w:rFonts w:ascii="Open Sans" w:cs="Open Sans" w:eastAsia="Open Sans" w:hAnsi="Open Sans"/>
          <w:b w:val="false"/>
          <w:bCs w:val="false"/>
          <w:i w:val="false"/>
          <w:iCs w:val="false"/>
          <w:sz w:val="20"/>
          <w:szCs w:val="20"/>
        </w:rPr>
        <w:t xml:space="preserve">We particularly welcome applications from people whose backgrounds and experience are currently under-represented on our board. If there is anything we can do to make the application process or the role itself more accessible to you, please tell us.</w:t>
      </w:r>
    </w:p>
    <w:sectPr>
      <w:headerReference w:type="default" r:id="rId8"/>
      <w:footerReference w:type="default" r:id="rId9"/>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2026-09-13T12:19:34.640Z</dcterms:created>
  <dcterms:modified xsi:type="dcterms:W3CDTF">2026-09-13T12:19:34.653Z</dcterms:modified>
</cp:coreProperties>
</file>

<file path=docProps/custom.xml><?xml version="1.0" encoding="utf-8"?>
<Properties xmlns="http://schemas.openxmlformats.org/officeDocument/2006/custom-properties" xmlns:vt="http://schemas.openxmlformats.org/officeDocument/2006/docPropsVTypes"/>
</file>